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FC" w:rsidRPr="00792731" w:rsidRDefault="004F7D03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792731">
        <w:rPr>
          <w:rFonts w:ascii="Trebuchet MS" w:hAnsi="Trebuchet MS"/>
          <w:b/>
          <w:sz w:val="28"/>
          <w:szCs w:val="28"/>
        </w:rPr>
        <w:t>Muster für eine Geschäftsordnung</w:t>
      </w:r>
      <w:r w:rsidR="00792731" w:rsidRPr="00792731">
        <w:rPr>
          <w:rFonts w:ascii="Trebuchet MS" w:hAnsi="Trebuchet MS"/>
          <w:b/>
          <w:sz w:val="28"/>
          <w:szCs w:val="28"/>
        </w:rPr>
        <w:t xml:space="preserve"> (Vorschläge!) </w:t>
      </w:r>
    </w:p>
    <w:p w:rsidR="004F7D03" w:rsidRPr="00792731" w:rsidRDefault="004F7D03">
      <w:pPr>
        <w:rPr>
          <w:rFonts w:ascii="Trebuchet MS" w:hAnsi="Trebuchet MS"/>
          <w:b/>
          <w:sz w:val="28"/>
          <w:szCs w:val="28"/>
        </w:rPr>
      </w:pP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 xml:space="preserve">In diesem Papier sind </w:t>
      </w:r>
      <w:r w:rsidRPr="00792731">
        <w:rPr>
          <w:rFonts w:ascii="Trebuchet MS" w:hAnsi="Trebuchet MS"/>
          <w:b/>
          <w:sz w:val="22"/>
          <w:szCs w:val="22"/>
        </w:rPr>
        <w:t>mögliche</w:t>
      </w:r>
      <w:r w:rsidRPr="00792731">
        <w:rPr>
          <w:rFonts w:ascii="Trebuchet MS" w:hAnsi="Trebuchet MS"/>
          <w:sz w:val="22"/>
          <w:szCs w:val="22"/>
        </w:rPr>
        <w:t xml:space="preserve"> Regelungen angegeben. Sie müssen aber von jedem Verein an die eigenen Bedürfnisse angepasst werden.</w:t>
      </w:r>
      <w:r w:rsidR="008031CC" w:rsidRPr="00792731">
        <w:rPr>
          <w:rFonts w:ascii="Trebuchet MS" w:hAnsi="Trebuchet MS"/>
          <w:sz w:val="22"/>
          <w:szCs w:val="22"/>
        </w:rPr>
        <w:t xml:space="preserve"> </w:t>
      </w: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 xml:space="preserve">Eine Geschäftsordnung regelt Genaueres zu Satzungsbestimmungen, darf aber diesen Bestimmungen nicht entgegenstehen. </w:t>
      </w:r>
      <w:r w:rsidR="008031CC" w:rsidRPr="00792731">
        <w:rPr>
          <w:rFonts w:ascii="Trebuchet MS" w:hAnsi="Trebuchet MS"/>
          <w:sz w:val="22"/>
          <w:szCs w:val="22"/>
        </w:rPr>
        <w:t>Sollten Punkte, die in diesem Muster für eine Geschäftsordnung vorgeschlagen werden, bereits in der Satzung des Vereins geregelt sein, sollen sie nicht in die GO aufgenommen werden.</w:t>
      </w: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</w:p>
    <w:p w:rsidR="004F7D03" w:rsidRPr="00792731" w:rsidRDefault="004F7D03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</w:t>
      </w:r>
      <w:r w:rsidR="00792731" w:rsidRPr="00792731">
        <w:rPr>
          <w:rFonts w:ascii="Trebuchet MS" w:hAnsi="Trebuchet MS"/>
          <w:b/>
        </w:rPr>
        <w:t xml:space="preserve"> </w:t>
      </w:r>
      <w:r w:rsidRPr="00792731">
        <w:rPr>
          <w:rFonts w:ascii="Trebuchet MS" w:hAnsi="Trebuchet MS"/>
          <w:b/>
        </w:rPr>
        <w:t>1 Geltungsbereich</w:t>
      </w: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(1) Der xxxx Verein gibt sich zur Durchführung von Versammlungen seiner Organe diese Geschäftsordnung.</w:t>
      </w: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(2) Alle Versammlungen sind nicht öffentlich. Auf Antrag und Beschluss der Versammlung kann Öffentlichkeit zugelassen werden.</w:t>
      </w: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</w:p>
    <w:p w:rsidR="004F7D03" w:rsidRPr="00792731" w:rsidRDefault="004F7D03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</w:t>
      </w:r>
      <w:r w:rsidR="00792731" w:rsidRPr="00792731">
        <w:rPr>
          <w:rFonts w:ascii="Trebuchet MS" w:hAnsi="Trebuchet MS"/>
          <w:b/>
        </w:rPr>
        <w:t xml:space="preserve"> </w:t>
      </w:r>
      <w:r w:rsidRPr="00792731">
        <w:rPr>
          <w:rFonts w:ascii="Trebuchet MS" w:hAnsi="Trebuchet MS"/>
          <w:b/>
        </w:rPr>
        <w:t>2 Beschlussfähigkeit</w:t>
      </w: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Bei ordnungsgemäßer, satzungsgemäßer Einberufung ist die Versammlung ohne Rücksicht auf die Zahl der erschienenen Mitglieder beschlussfähig.</w:t>
      </w: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</w:p>
    <w:p w:rsidR="004F7D03" w:rsidRPr="00792731" w:rsidRDefault="004F7D03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 3 Versammlungsleitung</w:t>
      </w:r>
    </w:p>
    <w:p w:rsidR="0089242D" w:rsidRPr="00792731" w:rsidRDefault="0089242D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 xml:space="preserve">(1) Der / die Versammlungsleiter*in wird von der Versammlung bestimmt und kann </w:t>
      </w:r>
      <w:r w:rsidR="008031CC" w:rsidRPr="00792731">
        <w:rPr>
          <w:rFonts w:ascii="Trebuchet MS" w:hAnsi="Trebuchet MS"/>
          <w:sz w:val="22"/>
          <w:szCs w:val="22"/>
        </w:rPr>
        <w:t>von ihr</w:t>
      </w:r>
      <w:r w:rsidRPr="00792731">
        <w:rPr>
          <w:rFonts w:ascii="Trebuchet MS" w:hAnsi="Trebuchet MS"/>
          <w:sz w:val="22"/>
          <w:szCs w:val="22"/>
        </w:rPr>
        <w:t xml:space="preserve"> auch </w:t>
      </w:r>
      <w:r w:rsidR="008031CC" w:rsidRPr="00792731">
        <w:rPr>
          <w:rFonts w:ascii="Trebuchet MS" w:hAnsi="Trebuchet MS"/>
          <w:sz w:val="22"/>
          <w:szCs w:val="22"/>
        </w:rPr>
        <w:t xml:space="preserve">jederzeit </w:t>
      </w:r>
      <w:r w:rsidRPr="00792731">
        <w:rPr>
          <w:rFonts w:ascii="Trebuchet MS" w:hAnsi="Trebuchet MS"/>
          <w:sz w:val="22"/>
          <w:szCs w:val="22"/>
        </w:rPr>
        <w:t>wieder abberufen</w:t>
      </w:r>
      <w:r w:rsidR="008031CC" w:rsidRPr="00792731">
        <w:rPr>
          <w:rFonts w:ascii="Trebuchet MS" w:hAnsi="Trebuchet MS"/>
          <w:sz w:val="22"/>
          <w:szCs w:val="22"/>
        </w:rPr>
        <w:t xml:space="preserve"> werden.</w:t>
      </w:r>
    </w:p>
    <w:p w:rsidR="004F7D03" w:rsidRPr="00792731" w:rsidRDefault="004F7D03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</w:t>
      </w:r>
      <w:r w:rsidR="0089242D" w:rsidRPr="00792731">
        <w:rPr>
          <w:rFonts w:ascii="Trebuchet MS" w:hAnsi="Trebuchet MS"/>
          <w:sz w:val="22"/>
          <w:szCs w:val="22"/>
        </w:rPr>
        <w:t>2</w:t>
      </w:r>
      <w:r w:rsidRPr="00792731">
        <w:rPr>
          <w:rFonts w:ascii="Trebuchet MS" w:hAnsi="Trebuchet MS"/>
          <w:sz w:val="22"/>
          <w:szCs w:val="22"/>
        </w:rPr>
        <w:t>) Der / die Versammlungsleiter*in eröffnet, leitet und schließt die Versammlung.</w:t>
      </w:r>
    </w:p>
    <w:p w:rsidR="008031CC" w:rsidRPr="00792731" w:rsidRDefault="004F7D03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 xml:space="preserve">(3) Der / die Versammlungsleiter*in </w:t>
      </w:r>
      <w:r w:rsidR="0089242D" w:rsidRPr="00792731">
        <w:rPr>
          <w:rFonts w:ascii="Trebuchet MS" w:hAnsi="Trebuchet MS"/>
          <w:sz w:val="22"/>
          <w:szCs w:val="22"/>
        </w:rPr>
        <w:t xml:space="preserve">stellt die ordnungsgemäße Einladung fest, prüft die Stimmberechtigung und die Beschlussfähigkeit. Einsprüche, Ergänzungen und Änderungen der Tagesordnung können von jedem Mitglied eingebracht werden. </w:t>
      </w:r>
    </w:p>
    <w:p w:rsidR="004F7D03" w:rsidRPr="00792731" w:rsidRDefault="008031CC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 xml:space="preserve">(4) </w:t>
      </w:r>
      <w:r w:rsidR="0089242D" w:rsidRPr="00792731">
        <w:rPr>
          <w:rFonts w:ascii="Trebuchet MS" w:hAnsi="Trebuchet MS"/>
          <w:sz w:val="22"/>
          <w:szCs w:val="22"/>
        </w:rPr>
        <w:t>Der / die Versammlungsleiter*in lässt über die Tagesordnung abstimmen, über diese entscheidet die Versammlung mit einfacher Mehrheit.</w:t>
      </w:r>
    </w:p>
    <w:p w:rsidR="0089242D" w:rsidRPr="00792731" w:rsidRDefault="0089242D">
      <w:pPr>
        <w:rPr>
          <w:rFonts w:ascii="Trebuchet MS" w:hAnsi="Trebuchet MS"/>
          <w:sz w:val="22"/>
          <w:szCs w:val="22"/>
        </w:rPr>
      </w:pPr>
    </w:p>
    <w:p w:rsidR="0089242D" w:rsidRPr="00792731" w:rsidRDefault="0089242D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 4 Worterteilung und Reihenfolge der Redebeiträge</w:t>
      </w:r>
    </w:p>
    <w:p w:rsidR="0089242D" w:rsidRPr="00792731" w:rsidRDefault="0089242D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 xml:space="preserve">(1) Eine Redeliste ist aufzustellen. Die Eintragung erfolgt in der Reihenfolge der Wortmeldungen. ODER: </w:t>
      </w:r>
      <w:r w:rsidR="000B092E" w:rsidRPr="00792731">
        <w:rPr>
          <w:rFonts w:ascii="Trebuchet MS" w:hAnsi="Trebuchet MS"/>
          <w:sz w:val="22"/>
          <w:szCs w:val="22"/>
        </w:rPr>
        <w:t>Meldungen von Frauen und Männern werden nach dem Reißverschlussprinzip in der Reihenfolge der jeweiligen Meldungen verzahnt.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(2) Das Wort erteilt der / die Versammlungsleiter*in in der festgelegten Reihenfolge der Redeliste.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(3) Ist eine Person in materieller Hinsicht persönlich von einem Tagesordnungspunkt betroffen, muss sie während der Dauer der Behandlung den Raum verlassen.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(4) Berichterstatter*innen erhalten zu Beginn und am Ende einer Aussprache das Wort. Sie können sich auch während der Debatte zu Wort melden und erhalten Rederecht.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(5) Der /die Versammlungsleiter*in kann außerhalb der Redeliste das Wort ergreifen.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</w:p>
    <w:p w:rsidR="000B092E" w:rsidRPr="00792731" w:rsidRDefault="000B092E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 5 Meldungen zur Geschäftsordnung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(1) Eine Meldung zur Geschäftsordnung muss durch Aufheben beider Hände angezeigt werden.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(2) Das Wort zur Geschäftsordnung wird außerhalb der Redeliste erteilt, sobald der /die Vorredner*in geendet hat. Der Antrag ist klar zu formulieren und ggf zu begründen, so dass er abstimmungsfähig ist.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(3) Die Gegenrede erfolgt durch eine Person, ggf. auch nur formal.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(4) Über den Antrag zur Geschäftsordnung ist abzustimmen</w:t>
      </w:r>
      <w:r w:rsidR="008031CC" w:rsidRPr="00792731">
        <w:rPr>
          <w:rFonts w:ascii="Trebuchet MS" w:hAnsi="Trebuchet MS"/>
          <w:sz w:val="22"/>
          <w:szCs w:val="22"/>
        </w:rPr>
        <w:t>, einfache Mehrheit entscheidet</w:t>
      </w:r>
      <w:r w:rsidRPr="00792731">
        <w:rPr>
          <w:rFonts w:ascii="Trebuchet MS" w:hAnsi="Trebuchet MS"/>
          <w:sz w:val="22"/>
          <w:szCs w:val="22"/>
        </w:rPr>
        <w:t>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</w:p>
    <w:p w:rsidR="000B092E" w:rsidRPr="00792731" w:rsidRDefault="000B092E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 6 Anträge zur Geschäftsordnung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lastRenderedPageBreak/>
        <w:t>(1) Vor der Abstimmung eines Antrags auf Schluss der Debatte müssen die noch auf der Redeliste stehenden Personen verle</w:t>
      </w:r>
      <w:r w:rsidR="008031CC" w:rsidRPr="00792731">
        <w:rPr>
          <w:rFonts w:ascii="Trebuchet MS" w:hAnsi="Trebuchet MS"/>
          <w:sz w:val="22"/>
          <w:szCs w:val="22"/>
        </w:rPr>
        <w:t>s</w:t>
      </w:r>
      <w:r w:rsidRPr="00792731">
        <w:rPr>
          <w:rFonts w:ascii="Trebuchet MS" w:hAnsi="Trebuchet MS"/>
          <w:sz w:val="22"/>
          <w:szCs w:val="22"/>
        </w:rPr>
        <w:t>en werden.</w:t>
      </w:r>
    </w:p>
    <w:p w:rsidR="000B092E" w:rsidRPr="00792731" w:rsidRDefault="000B092E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(2) Dasselbe gilt für einen Antrag auf Begrenzung der Redezeit.</w:t>
      </w:r>
    </w:p>
    <w:p w:rsidR="00DA1E62" w:rsidRPr="00792731" w:rsidRDefault="00DA1E62">
      <w:pPr>
        <w:rPr>
          <w:rFonts w:ascii="Trebuchet MS" w:hAnsi="Trebuchet MS"/>
          <w:sz w:val="22"/>
          <w:szCs w:val="22"/>
        </w:rPr>
      </w:pPr>
    </w:p>
    <w:p w:rsidR="00DA1E62" w:rsidRPr="00792731" w:rsidRDefault="00DA1E62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 7 Anträge und Dringlichkeitsanträge</w:t>
      </w:r>
    </w:p>
    <w:p w:rsidR="00DA1E62" w:rsidRPr="00792731" w:rsidRDefault="00DA1E62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(1) Anträge können nur von stimmberechtigten Versammlungsmitgliedern eingereicht werden. Sie sollen eine Woche vor der Versammlung schriftlich mit Unterschrift vorliegen.</w:t>
      </w:r>
    </w:p>
    <w:p w:rsidR="00DA1E62" w:rsidRPr="00792731" w:rsidRDefault="00DA1E62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(2) Der / die Versammlungsleiter*in hat sicherzustellen, dass der Antrag jedem Versammlungsmitglied vorliegt. Ggf. ist er nochmals zu verlesen.</w:t>
      </w:r>
    </w:p>
    <w:p w:rsidR="00DA1E62" w:rsidRPr="00792731" w:rsidRDefault="00DA1E62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(3) Bei Vorlage mehrerer Anträge zu einem Punkt ist der jeweils weitestgehende zuerst abzustimmen.</w:t>
      </w:r>
    </w:p>
    <w:p w:rsidR="00DA1E62" w:rsidRPr="00792731" w:rsidRDefault="00DA1E62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(4) Die Abstimmung erfolgt offen. Ein Antrag auf geheime Abstimmung kann mit einfacher Mehrheit beschlossen werden.</w:t>
      </w:r>
    </w:p>
    <w:p w:rsidR="00DA1E62" w:rsidRPr="00792731" w:rsidRDefault="00DA1E62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(5) Über einen Antrag entscheidet die Versammlung mit einfacher Mehrheit. Stimmengleichheit bedeutet Ablehnung. Enthaltungen und ungültige Stimmen zählen nicht mit.</w:t>
      </w:r>
    </w:p>
    <w:p w:rsidR="00DA1E62" w:rsidRPr="00792731" w:rsidRDefault="00DA1E62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(6) Dringlichkeitsanträge können in der Versammlung vorgelegt werden. Die Dringlichkeit ist zu begründen. Die Versammlung stimmt über die Dringlichkeit ab.</w:t>
      </w:r>
    </w:p>
    <w:p w:rsidR="00DA1E62" w:rsidRPr="00792731" w:rsidRDefault="00DA1E62">
      <w:pPr>
        <w:rPr>
          <w:rFonts w:ascii="Trebuchet MS" w:hAnsi="Trebuchet MS"/>
          <w:sz w:val="22"/>
          <w:szCs w:val="22"/>
        </w:rPr>
      </w:pPr>
    </w:p>
    <w:p w:rsidR="00DA1E62" w:rsidRPr="00792731" w:rsidRDefault="00DA1E62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 8 Wahlen</w:t>
      </w:r>
    </w:p>
    <w:p w:rsidR="00DA1E62" w:rsidRPr="00792731" w:rsidRDefault="00DA1E62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 xml:space="preserve">(1) Wahlen erfolgen gemäß den </w:t>
      </w:r>
      <w:r w:rsidR="00F152F1" w:rsidRPr="00792731">
        <w:rPr>
          <w:rFonts w:ascii="Trebuchet MS" w:hAnsi="Trebuchet MS"/>
          <w:sz w:val="22"/>
          <w:szCs w:val="22"/>
        </w:rPr>
        <w:t xml:space="preserve">in der Satzung vorgegebenen Zeitpunkten und Funktionen. </w:t>
      </w:r>
    </w:p>
    <w:p w:rsidR="00F152F1" w:rsidRPr="00792731" w:rsidRDefault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(2) Wahlen müssen auf der Tagesordnung aufgeführt sein.</w:t>
      </w:r>
    </w:p>
    <w:p w:rsidR="00F152F1" w:rsidRPr="00792731" w:rsidRDefault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(3) Die Versammlung wählt einen dreiköpfigen Wahlausschuss. Die Mitglieder des Wahlausschusses können nicht selbst zur Wahl stehen.</w:t>
      </w:r>
    </w:p>
    <w:p w:rsidR="00F152F1" w:rsidRPr="00792731" w:rsidRDefault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(4) Der Wahlausschuss bestimmt aus seiner Mitte eine/n Wahlleiter*in, der / die den Tagesordnungspunkt "Wahlen" gemäß den Pflichten des / der Versammlungsleiter*in leitet.</w:t>
      </w:r>
    </w:p>
    <w:p w:rsidR="00F152F1" w:rsidRDefault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(5) Der Wahlausschuss prüft die Wählbarkeit der Kandidat*innen. Abwesende können gewählt werden, wenn sie vorher ihre Zustimmung schriftlich erklärt haben.</w:t>
      </w:r>
    </w:p>
    <w:p w:rsidR="003B3B4F" w:rsidRDefault="003B3B4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(6) Die Kandidat*innen stellen sich vor. </w:t>
      </w:r>
    </w:p>
    <w:p w:rsidR="00F777C4" w:rsidRPr="00792731" w:rsidRDefault="00F777C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(7) Die Wahl erfolgt offen. Wenn eine Person geheime Wahl verlangt, ist die Wahl geheim durchzuführen.</w:t>
      </w:r>
    </w:p>
    <w:p w:rsidR="00F152F1" w:rsidRPr="00792731" w:rsidRDefault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</w:t>
      </w:r>
      <w:r w:rsidR="00F777C4">
        <w:rPr>
          <w:rFonts w:ascii="Trebuchet MS" w:hAnsi="Trebuchet MS"/>
          <w:sz w:val="22"/>
          <w:szCs w:val="22"/>
        </w:rPr>
        <w:t>8</w:t>
      </w:r>
      <w:r w:rsidRPr="00792731">
        <w:rPr>
          <w:rFonts w:ascii="Trebuchet MS" w:hAnsi="Trebuchet MS"/>
          <w:sz w:val="22"/>
          <w:szCs w:val="22"/>
        </w:rPr>
        <w:t>) Der Wahlausschuss sammelt die abgegebenen Stimmen, zählt sie und gibt das Wahlergebnis bekannt.</w:t>
      </w:r>
    </w:p>
    <w:p w:rsidR="00F152F1" w:rsidRPr="00792731" w:rsidRDefault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</w:t>
      </w:r>
      <w:r w:rsidR="00F777C4">
        <w:rPr>
          <w:rFonts w:ascii="Trebuchet MS" w:hAnsi="Trebuchet MS"/>
          <w:sz w:val="22"/>
          <w:szCs w:val="22"/>
        </w:rPr>
        <w:t>9</w:t>
      </w:r>
      <w:r w:rsidRPr="00792731">
        <w:rPr>
          <w:rFonts w:ascii="Trebuchet MS" w:hAnsi="Trebuchet MS"/>
          <w:sz w:val="22"/>
          <w:szCs w:val="22"/>
        </w:rPr>
        <w:t>) Die Gewählten haben zu bestätigen, dass sie die Wahl annehmen.</w:t>
      </w:r>
    </w:p>
    <w:p w:rsidR="00F152F1" w:rsidRPr="00792731" w:rsidRDefault="00F152F1" w:rsidP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</w:t>
      </w:r>
      <w:r w:rsidR="00F777C4">
        <w:rPr>
          <w:rFonts w:ascii="Trebuchet MS" w:hAnsi="Trebuchet MS"/>
          <w:sz w:val="22"/>
          <w:szCs w:val="22"/>
        </w:rPr>
        <w:t>10</w:t>
      </w:r>
      <w:r w:rsidRPr="00792731">
        <w:rPr>
          <w:rFonts w:ascii="Trebuchet MS" w:hAnsi="Trebuchet MS"/>
          <w:sz w:val="22"/>
          <w:szCs w:val="22"/>
        </w:rPr>
        <w:t>) Das Wahlergebnis ist zu protokollieren und zu den Vereinsakten zu nehmen.</w:t>
      </w:r>
    </w:p>
    <w:p w:rsidR="008031CC" w:rsidRPr="00792731" w:rsidRDefault="008031CC" w:rsidP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</w:t>
      </w:r>
      <w:r w:rsidR="003B3B4F">
        <w:rPr>
          <w:rFonts w:ascii="Trebuchet MS" w:hAnsi="Trebuchet MS"/>
          <w:sz w:val="22"/>
          <w:szCs w:val="22"/>
        </w:rPr>
        <w:t>1</w:t>
      </w:r>
      <w:r w:rsidR="00F777C4">
        <w:rPr>
          <w:rFonts w:ascii="Trebuchet MS" w:hAnsi="Trebuchet MS"/>
          <w:sz w:val="22"/>
          <w:szCs w:val="22"/>
        </w:rPr>
        <w:t>1</w:t>
      </w:r>
      <w:r w:rsidRPr="00792731">
        <w:rPr>
          <w:rFonts w:ascii="Trebuchet MS" w:hAnsi="Trebuchet MS"/>
          <w:sz w:val="22"/>
          <w:szCs w:val="22"/>
        </w:rPr>
        <w:t>) Scheidet eine gewählte Person vor Ende der Wahlperiode aus, kann der Vorstand eine geeignete Person für die Übergangszeit bis zur nächsten Mitgliederversammlung bestimmen.</w:t>
      </w:r>
    </w:p>
    <w:p w:rsidR="00F152F1" w:rsidRPr="00792731" w:rsidRDefault="00F152F1" w:rsidP="00F152F1">
      <w:pPr>
        <w:rPr>
          <w:rFonts w:ascii="Trebuchet MS" w:hAnsi="Trebuchet MS"/>
          <w:sz w:val="22"/>
          <w:szCs w:val="22"/>
        </w:rPr>
      </w:pPr>
    </w:p>
    <w:p w:rsidR="00F152F1" w:rsidRPr="00792731" w:rsidRDefault="00F152F1" w:rsidP="00F152F1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 9 Protokolle</w:t>
      </w:r>
    </w:p>
    <w:p w:rsidR="00F152F1" w:rsidRPr="00792731" w:rsidRDefault="003C5A74" w:rsidP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 xml:space="preserve">(1) Protokolle sind innerhalb von zwei Wochen dem / der Versammlungsleiter*in zuzustellen. Sie werden von dem Protokollanten /der Protokollantin sowie dem / der Versammlungleiter*in unterschrieben. </w:t>
      </w:r>
    </w:p>
    <w:p w:rsidR="003C5A74" w:rsidRPr="00792731" w:rsidRDefault="003C5A74" w:rsidP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(2) Die Protokolle sind den Mitgliedern in geeigneter Form zugänglich zu machen.</w:t>
      </w:r>
    </w:p>
    <w:p w:rsidR="003C5A74" w:rsidRPr="00792731" w:rsidRDefault="003C5A74" w:rsidP="00F152F1">
      <w:pPr>
        <w:rPr>
          <w:rFonts w:ascii="Trebuchet MS" w:hAnsi="Trebuchet MS"/>
          <w:sz w:val="22"/>
          <w:szCs w:val="22"/>
        </w:rPr>
      </w:pPr>
    </w:p>
    <w:p w:rsidR="003C5A74" w:rsidRPr="00792731" w:rsidRDefault="003C5A74" w:rsidP="00F152F1">
      <w:pPr>
        <w:rPr>
          <w:rFonts w:ascii="Trebuchet MS" w:hAnsi="Trebuchet MS"/>
          <w:b/>
        </w:rPr>
      </w:pPr>
      <w:r w:rsidRPr="00792731">
        <w:rPr>
          <w:rFonts w:ascii="Trebuchet MS" w:hAnsi="Trebuchet MS"/>
          <w:b/>
        </w:rPr>
        <w:t>§ 10 Inkrafttreten</w:t>
      </w:r>
    </w:p>
    <w:p w:rsidR="003C5A74" w:rsidRPr="00792731" w:rsidRDefault="003C5A74" w:rsidP="00F152F1">
      <w:pPr>
        <w:rPr>
          <w:rFonts w:ascii="Trebuchet MS" w:hAnsi="Trebuchet MS"/>
          <w:sz w:val="22"/>
          <w:szCs w:val="22"/>
        </w:rPr>
      </w:pPr>
      <w:r w:rsidRPr="00792731">
        <w:rPr>
          <w:rFonts w:ascii="Trebuchet MS" w:hAnsi="Trebuchet MS"/>
          <w:sz w:val="22"/>
          <w:szCs w:val="22"/>
        </w:rPr>
        <w:t>Diese Geschäftsordnung wurde bei der Mitgliederversammlug am ........ in .............. beschlossen.</w:t>
      </w:r>
    </w:p>
    <w:p w:rsidR="00F152F1" w:rsidRPr="00792731" w:rsidRDefault="00F152F1">
      <w:pPr>
        <w:rPr>
          <w:rFonts w:ascii="Trebuchet MS" w:hAnsi="Trebuchet MS"/>
          <w:sz w:val="22"/>
          <w:szCs w:val="22"/>
        </w:rPr>
      </w:pPr>
    </w:p>
    <w:sectPr w:rsidR="00F152F1" w:rsidRPr="00792731" w:rsidSect="00A4733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03"/>
    <w:rsid w:val="00006839"/>
    <w:rsid w:val="000B092E"/>
    <w:rsid w:val="003B3B4F"/>
    <w:rsid w:val="003C5A74"/>
    <w:rsid w:val="004F7D03"/>
    <w:rsid w:val="00677DFC"/>
    <w:rsid w:val="00792731"/>
    <w:rsid w:val="008031CC"/>
    <w:rsid w:val="0089242D"/>
    <w:rsid w:val="00A47338"/>
    <w:rsid w:val="00DA1E62"/>
    <w:rsid w:val="00F152F1"/>
    <w:rsid w:val="00F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81E058-705F-964F-A9D5-3D96866A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</cp:revision>
  <dcterms:created xsi:type="dcterms:W3CDTF">2022-10-22T15:37:00Z</dcterms:created>
  <dcterms:modified xsi:type="dcterms:W3CDTF">2022-10-22T15:37:00Z</dcterms:modified>
</cp:coreProperties>
</file>